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B9C59" w14:textId="5C109B73" w:rsidR="006A07B1" w:rsidRPr="00B84A0F" w:rsidRDefault="00592821" w:rsidP="0059282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o-RO"/>
        </w:rPr>
      </w:pPr>
      <w:r w:rsidRPr="00B84A0F">
        <w:rPr>
          <w:rFonts w:ascii="Times New Roman" w:hAnsi="Times New Roman"/>
          <w:b/>
          <w:sz w:val="32"/>
          <w:szCs w:val="32"/>
          <w:lang w:val="ro-RO"/>
        </w:rPr>
        <w:t>Raport la Planul Operațional 20</w:t>
      </w:r>
      <w:r w:rsidR="003B628E" w:rsidRPr="00B84A0F">
        <w:rPr>
          <w:rFonts w:ascii="Times New Roman" w:hAnsi="Times New Roman"/>
          <w:b/>
          <w:sz w:val="32"/>
          <w:szCs w:val="32"/>
          <w:lang w:val="ro-RO"/>
        </w:rPr>
        <w:t>20</w:t>
      </w:r>
    </w:p>
    <w:p w14:paraId="1F69D13C" w14:textId="77777777" w:rsidR="0006607B" w:rsidRPr="00B84A0F" w:rsidRDefault="0006607B" w:rsidP="00B84A0F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B84A0F">
        <w:rPr>
          <w:rFonts w:ascii="Times New Roman" w:hAnsi="Times New Roman"/>
          <w:b/>
          <w:sz w:val="28"/>
          <w:szCs w:val="28"/>
          <w:lang w:val="ro-RO"/>
        </w:rPr>
        <w:t>3. Managementul Procesului Educațional</w:t>
      </w:r>
    </w:p>
    <w:p w14:paraId="398CA88A" w14:textId="18E3E6A3" w:rsidR="006369B6" w:rsidRPr="00B84A0F" w:rsidRDefault="006369B6" w:rsidP="005928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B84A0F">
        <w:rPr>
          <w:rFonts w:ascii="Times New Roman" w:hAnsi="Times New Roman"/>
          <w:b/>
          <w:sz w:val="28"/>
          <w:szCs w:val="28"/>
          <w:lang w:val="ro-RO"/>
        </w:rPr>
        <w:t>Facultatea</w:t>
      </w:r>
      <w:r w:rsidR="00750064">
        <w:rPr>
          <w:rFonts w:ascii="Times New Roman" w:hAnsi="Times New Roman"/>
          <w:b/>
          <w:sz w:val="28"/>
          <w:szCs w:val="28"/>
          <w:lang w:val="ro-RO"/>
        </w:rPr>
        <w:t xml:space="preserve"> de Informatică și Științe</w:t>
      </w:r>
    </w:p>
    <w:p w14:paraId="642A8362" w14:textId="77777777" w:rsidR="00592821" w:rsidRDefault="00592821" w:rsidP="00592821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4DFF2ADB" w14:textId="77777777" w:rsidR="00502C72" w:rsidRPr="00592821" w:rsidRDefault="00502C72" w:rsidP="00592821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10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2"/>
        <w:gridCol w:w="1614"/>
        <w:gridCol w:w="2162"/>
      </w:tblGrid>
      <w:tr w:rsidR="00B84A0F" w:rsidRPr="00B84A0F" w14:paraId="6BA0323D" w14:textId="77777777" w:rsidTr="00B84A0F">
        <w:trPr>
          <w:jc w:val="center"/>
        </w:trPr>
        <w:tc>
          <w:tcPr>
            <w:tcW w:w="6632" w:type="dxa"/>
            <w:vAlign w:val="center"/>
          </w:tcPr>
          <w:p w14:paraId="511BEEBF" w14:textId="77777777" w:rsidR="006B5815" w:rsidRPr="00B84A0F" w:rsidRDefault="006B5815" w:rsidP="006B58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B84A0F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Obiectiv</w:t>
            </w:r>
          </w:p>
        </w:tc>
        <w:tc>
          <w:tcPr>
            <w:tcW w:w="1614" w:type="dxa"/>
            <w:vAlign w:val="center"/>
          </w:tcPr>
          <w:p w14:paraId="37A2F166" w14:textId="77777777" w:rsidR="006B5815" w:rsidRPr="00B84A0F" w:rsidRDefault="006B5815" w:rsidP="006B58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B84A0F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Unitate de măsură</w:t>
            </w:r>
          </w:p>
        </w:tc>
        <w:tc>
          <w:tcPr>
            <w:tcW w:w="2162" w:type="dxa"/>
            <w:vAlign w:val="center"/>
          </w:tcPr>
          <w:p w14:paraId="0113B1FF" w14:textId="77777777" w:rsidR="006B5815" w:rsidRPr="00B84A0F" w:rsidRDefault="00FF1B73" w:rsidP="006B58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B84A0F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Valoarea</w:t>
            </w:r>
          </w:p>
        </w:tc>
      </w:tr>
      <w:tr w:rsidR="003B1104" w:rsidRPr="00B84A0F" w14:paraId="343C4650" w14:textId="77777777" w:rsidTr="00B84A0F">
        <w:trPr>
          <w:jc w:val="center"/>
        </w:trPr>
        <w:tc>
          <w:tcPr>
            <w:tcW w:w="6632" w:type="dxa"/>
            <w:vAlign w:val="center"/>
          </w:tcPr>
          <w:p w14:paraId="7BB44D9C" w14:textId="77777777" w:rsidR="003B1104" w:rsidRPr="00B84A0F" w:rsidRDefault="003B1104" w:rsidP="003B1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84A0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3.3. Traducerea paginilor web ale </w:t>
            </w:r>
            <w:proofErr w:type="spellStart"/>
            <w:r w:rsidRPr="00B84A0F">
              <w:rPr>
                <w:rFonts w:ascii="Times New Roman" w:hAnsi="Times New Roman"/>
                <w:sz w:val="24"/>
                <w:szCs w:val="24"/>
                <w:lang w:val="ro-RO"/>
              </w:rPr>
              <w:t>facultăţilor</w:t>
            </w:r>
            <w:proofErr w:type="spellEnd"/>
            <w:r w:rsidRPr="00B84A0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în limba engleză</w:t>
            </w:r>
          </w:p>
        </w:tc>
        <w:tc>
          <w:tcPr>
            <w:tcW w:w="1614" w:type="dxa"/>
            <w:vAlign w:val="center"/>
          </w:tcPr>
          <w:p w14:paraId="4F12645D" w14:textId="77777777" w:rsidR="003B1104" w:rsidRPr="00B84A0F" w:rsidRDefault="003B1104" w:rsidP="003B1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84A0F">
              <w:rPr>
                <w:rFonts w:ascii="Times New Roman" w:hAnsi="Times New Roman"/>
                <w:sz w:val="24"/>
                <w:szCs w:val="24"/>
                <w:lang w:val="ro-RO"/>
              </w:rPr>
              <w:t>Procent</w:t>
            </w:r>
          </w:p>
        </w:tc>
        <w:tc>
          <w:tcPr>
            <w:tcW w:w="2162" w:type="dxa"/>
            <w:vAlign w:val="center"/>
          </w:tcPr>
          <w:p w14:paraId="0FA12605" w14:textId="1ADDCF4C" w:rsidR="003B1104" w:rsidRPr="00B84A0F" w:rsidRDefault="003B1104" w:rsidP="003B1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</w:tr>
      <w:tr w:rsidR="003B1104" w:rsidRPr="00B84A0F" w14:paraId="16C327A7" w14:textId="77777777" w:rsidTr="00B84A0F">
        <w:trPr>
          <w:jc w:val="center"/>
        </w:trPr>
        <w:tc>
          <w:tcPr>
            <w:tcW w:w="6632" w:type="dxa"/>
            <w:vAlign w:val="center"/>
          </w:tcPr>
          <w:p w14:paraId="07624342" w14:textId="77777777" w:rsidR="003B1104" w:rsidRPr="00B84A0F" w:rsidRDefault="003B1104" w:rsidP="003B1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84A0F">
              <w:rPr>
                <w:rFonts w:ascii="Times New Roman" w:hAnsi="Times New Roman"/>
                <w:sz w:val="24"/>
                <w:szCs w:val="24"/>
                <w:lang w:val="ro-RO"/>
              </w:rPr>
              <w:t>3.4. Diversificarea ofertei educaționale în limba engleză pentru toate nivelele, în vederea atragerii de studenți străini</w:t>
            </w:r>
          </w:p>
        </w:tc>
        <w:tc>
          <w:tcPr>
            <w:tcW w:w="1614" w:type="dxa"/>
            <w:vAlign w:val="center"/>
          </w:tcPr>
          <w:p w14:paraId="5FBAE66F" w14:textId="77777777" w:rsidR="003B1104" w:rsidRPr="00B84A0F" w:rsidRDefault="003B1104" w:rsidP="003B1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84A0F">
              <w:rPr>
                <w:rFonts w:ascii="Times New Roman" w:hAnsi="Times New Roman"/>
                <w:sz w:val="24"/>
                <w:szCs w:val="24"/>
                <w:lang w:val="ro-RO"/>
              </w:rPr>
              <w:t>Nr. programe</w:t>
            </w:r>
          </w:p>
        </w:tc>
        <w:tc>
          <w:tcPr>
            <w:tcW w:w="2162" w:type="dxa"/>
            <w:vAlign w:val="center"/>
          </w:tcPr>
          <w:p w14:paraId="202717A7" w14:textId="2AE58CC4" w:rsidR="003B1104" w:rsidRPr="00B84A0F" w:rsidRDefault="006A4F88" w:rsidP="003B1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</w:tr>
      <w:tr w:rsidR="003B1104" w:rsidRPr="00B84A0F" w14:paraId="476A410C" w14:textId="77777777" w:rsidTr="00B84A0F">
        <w:trPr>
          <w:jc w:val="center"/>
        </w:trPr>
        <w:tc>
          <w:tcPr>
            <w:tcW w:w="6632" w:type="dxa"/>
            <w:vAlign w:val="center"/>
          </w:tcPr>
          <w:p w14:paraId="57D4FE2B" w14:textId="77777777" w:rsidR="003B1104" w:rsidRPr="00B84A0F" w:rsidRDefault="003B1104" w:rsidP="003B1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84A0F">
              <w:rPr>
                <w:rFonts w:ascii="Times New Roman" w:hAnsi="Times New Roman"/>
                <w:sz w:val="24"/>
                <w:szCs w:val="24"/>
                <w:lang w:val="ro-RO"/>
              </w:rPr>
              <w:t>3.</w:t>
            </w:r>
            <w:r w:rsidRPr="00B84A0F">
              <w:rPr>
                <w:rFonts w:ascii="Times New Roman" w:hAnsi="Times New Roman"/>
                <w:sz w:val="24"/>
                <w:szCs w:val="24"/>
              </w:rPr>
              <w:t>5</w:t>
            </w:r>
            <w:r w:rsidRPr="00B84A0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 Asigurarea </w:t>
            </w:r>
            <w:proofErr w:type="spellStart"/>
            <w:r w:rsidRPr="00B84A0F">
              <w:rPr>
                <w:rFonts w:ascii="Times New Roman" w:hAnsi="Times New Roman"/>
                <w:sz w:val="24"/>
                <w:szCs w:val="24"/>
                <w:lang w:val="ro-RO"/>
              </w:rPr>
              <w:t>desfăşurării</w:t>
            </w:r>
            <w:proofErr w:type="spellEnd"/>
            <w:r w:rsidRPr="00B84A0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B84A0F">
              <w:rPr>
                <w:rFonts w:ascii="Times New Roman" w:hAnsi="Times New Roman"/>
                <w:sz w:val="24"/>
                <w:szCs w:val="24"/>
                <w:lang w:val="ro-RO"/>
              </w:rPr>
              <w:t>activităţii</w:t>
            </w:r>
            <w:proofErr w:type="spellEnd"/>
            <w:r w:rsidRPr="00B84A0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 practică în colaborare cu mediul </w:t>
            </w:r>
            <w:proofErr w:type="spellStart"/>
            <w:r w:rsidRPr="00B84A0F">
              <w:rPr>
                <w:rFonts w:ascii="Times New Roman" w:hAnsi="Times New Roman"/>
                <w:sz w:val="24"/>
                <w:szCs w:val="24"/>
                <w:lang w:val="ro-RO"/>
              </w:rPr>
              <w:t>socio</w:t>
            </w:r>
            <w:proofErr w:type="spellEnd"/>
            <w:r w:rsidRPr="00B84A0F">
              <w:rPr>
                <w:rFonts w:ascii="Times New Roman" w:hAnsi="Times New Roman"/>
                <w:sz w:val="24"/>
                <w:szCs w:val="24"/>
                <w:lang w:val="ro-RO"/>
              </w:rPr>
              <w:t>-economic.</w:t>
            </w:r>
          </w:p>
        </w:tc>
        <w:tc>
          <w:tcPr>
            <w:tcW w:w="1614" w:type="dxa"/>
            <w:vAlign w:val="center"/>
          </w:tcPr>
          <w:p w14:paraId="2127A2EC" w14:textId="77777777" w:rsidR="003B1104" w:rsidRPr="00B84A0F" w:rsidRDefault="003B1104" w:rsidP="003B1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84A0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Nr. </w:t>
            </w:r>
            <w:proofErr w:type="spellStart"/>
            <w:r w:rsidRPr="00B84A0F">
              <w:rPr>
                <w:rFonts w:ascii="Times New Roman" w:hAnsi="Times New Roman"/>
                <w:sz w:val="24"/>
                <w:szCs w:val="24"/>
                <w:lang w:val="ro-RO"/>
              </w:rPr>
              <w:t>convenţii</w:t>
            </w:r>
            <w:proofErr w:type="spellEnd"/>
            <w:r w:rsidRPr="00B84A0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 colaborare</w:t>
            </w:r>
          </w:p>
        </w:tc>
        <w:tc>
          <w:tcPr>
            <w:tcW w:w="2162" w:type="dxa"/>
            <w:vAlign w:val="center"/>
          </w:tcPr>
          <w:p w14:paraId="08A1EF69" w14:textId="2403D08A" w:rsidR="003B1104" w:rsidRPr="00B84A0F" w:rsidRDefault="006A4F88" w:rsidP="003B1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  <w:r w:rsidR="00733B98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</w:tr>
      <w:tr w:rsidR="003B1104" w:rsidRPr="00B84A0F" w14:paraId="2F1100C2" w14:textId="77777777" w:rsidTr="00B84A0F">
        <w:trPr>
          <w:jc w:val="center"/>
        </w:trPr>
        <w:tc>
          <w:tcPr>
            <w:tcW w:w="6632" w:type="dxa"/>
            <w:vAlign w:val="center"/>
          </w:tcPr>
          <w:p w14:paraId="524E4226" w14:textId="77777777" w:rsidR="003B1104" w:rsidRPr="00B84A0F" w:rsidRDefault="003B1104" w:rsidP="003B1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84A0F">
              <w:rPr>
                <w:rFonts w:ascii="Times New Roman" w:hAnsi="Times New Roman"/>
                <w:sz w:val="24"/>
                <w:szCs w:val="24"/>
                <w:lang w:val="ro-RO"/>
              </w:rPr>
              <w:t>3.</w:t>
            </w:r>
            <w:r w:rsidRPr="00B84A0F">
              <w:rPr>
                <w:rFonts w:ascii="Times New Roman" w:hAnsi="Times New Roman"/>
                <w:sz w:val="24"/>
                <w:szCs w:val="24"/>
              </w:rPr>
              <w:t>6</w:t>
            </w:r>
            <w:r w:rsidRPr="00B84A0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 Elaborarea materialelor didactice proprii pentru programele de studii deficitare. Fiecare facultate va elabora planul propriu de editare-actualizare a cursurilor astfel încât să fie acoperite la zi, programele de studii pe care le coordonează. Utilizarea resurselor alocate pentru </w:t>
            </w:r>
            <w:proofErr w:type="spellStart"/>
            <w:r w:rsidRPr="00B84A0F">
              <w:rPr>
                <w:rFonts w:ascii="Times New Roman" w:hAnsi="Times New Roman"/>
                <w:sz w:val="24"/>
                <w:szCs w:val="24"/>
                <w:lang w:val="ro-RO"/>
              </w:rPr>
              <w:t>achiziţii</w:t>
            </w:r>
            <w:proofErr w:type="spellEnd"/>
            <w:r w:rsidRPr="00B84A0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carte, în scopul tipăririi în cadrul UO </w:t>
            </w:r>
            <w:proofErr w:type="spellStart"/>
            <w:r w:rsidRPr="00B84A0F"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B84A0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B84A0F">
              <w:rPr>
                <w:rFonts w:ascii="Times New Roman" w:hAnsi="Times New Roman"/>
                <w:sz w:val="24"/>
                <w:szCs w:val="24"/>
                <w:lang w:val="ro-RO"/>
              </w:rPr>
              <w:t>achiziţiei</w:t>
            </w:r>
            <w:proofErr w:type="spellEnd"/>
            <w:r w:rsidRPr="00B84A0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cursurilor proprii.</w:t>
            </w:r>
          </w:p>
        </w:tc>
        <w:tc>
          <w:tcPr>
            <w:tcW w:w="1614" w:type="dxa"/>
            <w:vAlign w:val="center"/>
          </w:tcPr>
          <w:p w14:paraId="1F4C8F03" w14:textId="77777777" w:rsidR="003B1104" w:rsidRPr="00B84A0F" w:rsidRDefault="003B1104" w:rsidP="003B1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84A0F">
              <w:rPr>
                <w:rFonts w:ascii="Times New Roman" w:hAnsi="Times New Roman"/>
                <w:sz w:val="24"/>
                <w:szCs w:val="24"/>
                <w:lang w:val="ro-RO"/>
              </w:rPr>
              <w:t>Nr. materiale didactice</w:t>
            </w:r>
          </w:p>
        </w:tc>
        <w:tc>
          <w:tcPr>
            <w:tcW w:w="2162" w:type="dxa"/>
            <w:vAlign w:val="center"/>
          </w:tcPr>
          <w:p w14:paraId="57172C72" w14:textId="15089A98" w:rsidR="003B1104" w:rsidRPr="00B84A0F" w:rsidRDefault="003B1104" w:rsidP="003B1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  <w:r w:rsidR="006060A8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</w:tr>
      <w:tr w:rsidR="003B1104" w:rsidRPr="00B84A0F" w14:paraId="6ABCF8AA" w14:textId="77777777" w:rsidTr="00B84A0F">
        <w:trPr>
          <w:jc w:val="center"/>
        </w:trPr>
        <w:tc>
          <w:tcPr>
            <w:tcW w:w="6632" w:type="dxa"/>
            <w:vAlign w:val="center"/>
          </w:tcPr>
          <w:p w14:paraId="3A56E92B" w14:textId="181296E8" w:rsidR="003B1104" w:rsidRPr="00B84A0F" w:rsidRDefault="003B1104" w:rsidP="003B1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84A0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3.7. Organizarea unor </w:t>
            </w:r>
            <w:proofErr w:type="spellStart"/>
            <w:r w:rsidRPr="00B84A0F">
              <w:rPr>
                <w:rFonts w:ascii="Times New Roman" w:hAnsi="Times New Roman"/>
                <w:sz w:val="24"/>
                <w:szCs w:val="24"/>
                <w:lang w:val="ro-RO"/>
              </w:rPr>
              <w:t>activităţi</w:t>
            </w:r>
            <w:proofErr w:type="spellEnd"/>
            <w:r w:rsidRPr="00B84A0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 instruire </w:t>
            </w:r>
            <w:proofErr w:type="spellStart"/>
            <w:r w:rsidRPr="00B84A0F"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B84A0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formare profesională continuă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pentru personalul UO</w:t>
            </w:r>
          </w:p>
        </w:tc>
        <w:tc>
          <w:tcPr>
            <w:tcW w:w="1614" w:type="dxa"/>
            <w:vAlign w:val="center"/>
          </w:tcPr>
          <w:p w14:paraId="333BF688" w14:textId="77777777" w:rsidR="003B1104" w:rsidRPr="00B84A0F" w:rsidRDefault="003B1104" w:rsidP="003B1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84A0F">
              <w:rPr>
                <w:rFonts w:ascii="Times New Roman" w:hAnsi="Times New Roman"/>
                <w:sz w:val="24"/>
                <w:szCs w:val="24"/>
                <w:lang w:val="ro-RO"/>
              </w:rPr>
              <w:t>Nr. cursuri</w:t>
            </w:r>
          </w:p>
        </w:tc>
        <w:tc>
          <w:tcPr>
            <w:tcW w:w="2162" w:type="dxa"/>
            <w:vAlign w:val="center"/>
          </w:tcPr>
          <w:p w14:paraId="1E6D8611" w14:textId="793F1094" w:rsidR="003B1104" w:rsidRPr="00B84A0F" w:rsidRDefault="006A4F88" w:rsidP="003B1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</w:tr>
      <w:tr w:rsidR="003B1104" w:rsidRPr="00B84A0F" w14:paraId="46EC3048" w14:textId="77777777" w:rsidTr="00B84A0F">
        <w:trPr>
          <w:jc w:val="center"/>
        </w:trPr>
        <w:tc>
          <w:tcPr>
            <w:tcW w:w="6632" w:type="dxa"/>
            <w:vAlign w:val="center"/>
          </w:tcPr>
          <w:p w14:paraId="6E9C7E54" w14:textId="1C3410CF" w:rsidR="003B1104" w:rsidRPr="00B84A0F" w:rsidRDefault="003B1104" w:rsidP="003B1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84A0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3.8. </w:t>
            </w:r>
            <w:proofErr w:type="spellStart"/>
            <w:r w:rsidRPr="00B84A0F">
              <w:rPr>
                <w:rFonts w:ascii="Times New Roman" w:hAnsi="Times New Roman"/>
                <w:sz w:val="24"/>
                <w:szCs w:val="24"/>
                <w:lang w:val="ro-RO"/>
              </w:rPr>
              <w:t>Înfiinţarea</w:t>
            </w:r>
            <w:proofErr w:type="spellEnd"/>
            <w:r w:rsidRPr="00B84A0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 programe de studii postuniversitare </w:t>
            </w:r>
            <w:proofErr w:type="spellStart"/>
            <w:r w:rsidRPr="00B84A0F"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B84A0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/sau de formare continuă atestate de Autoritatea </w:t>
            </w:r>
            <w:proofErr w:type="spellStart"/>
            <w:r w:rsidRPr="00B84A0F">
              <w:rPr>
                <w:rFonts w:ascii="Times New Roman" w:hAnsi="Times New Roman"/>
                <w:sz w:val="24"/>
                <w:szCs w:val="24"/>
                <w:lang w:val="ro-RO"/>
              </w:rPr>
              <w:t>Naţională</w:t>
            </w:r>
            <w:proofErr w:type="spellEnd"/>
            <w:r w:rsidRPr="00B84A0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pentru Calificări (ANC)</w:t>
            </w:r>
          </w:p>
        </w:tc>
        <w:tc>
          <w:tcPr>
            <w:tcW w:w="1614" w:type="dxa"/>
            <w:vAlign w:val="center"/>
          </w:tcPr>
          <w:p w14:paraId="04A73DED" w14:textId="77777777" w:rsidR="003B1104" w:rsidRPr="00B84A0F" w:rsidRDefault="003B1104" w:rsidP="003B1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84A0F">
              <w:rPr>
                <w:rFonts w:ascii="Times New Roman" w:hAnsi="Times New Roman"/>
                <w:sz w:val="24"/>
                <w:szCs w:val="24"/>
                <w:lang w:val="ro-RO"/>
              </w:rPr>
              <w:t>Nr. programe</w:t>
            </w:r>
          </w:p>
        </w:tc>
        <w:tc>
          <w:tcPr>
            <w:tcW w:w="2162" w:type="dxa"/>
            <w:vAlign w:val="center"/>
          </w:tcPr>
          <w:p w14:paraId="1EFF65AC" w14:textId="41F49995" w:rsidR="003B1104" w:rsidRPr="00B84A0F" w:rsidRDefault="003B1104" w:rsidP="003B1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</w:tr>
      <w:tr w:rsidR="003B1104" w:rsidRPr="00B84A0F" w14:paraId="4CC816BB" w14:textId="77777777" w:rsidTr="00B84A0F">
        <w:trPr>
          <w:jc w:val="center"/>
        </w:trPr>
        <w:tc>
          <w:tcPr>
            <w:tcW w:w="6632" w:type="dxa"/>
            <w:vAlign w:val="center"/>
          </w:tcPr>
          <w:p w14:paraId="6E0507DB" w14:textId="77777777" w:rsidR="003B1104" w:rsidRPr="00B84A0F" w:rsidRDefault="003B1104" w:rsidP="003B1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84A0F">
              <w:rPr>
                <w:rFonts w:ascii="Times New Roman" w:hAnsi="Times New Roman"/>
                <w:sz w:val="24"/>
                <w:szCs w:val="24"/>
                <w:lang w:val="ro-RO"/>
              </w:rPr>
              <w:t>3.1</w:t>
            </w:r>
            <w:r w:rsidRPr="00B84A0F">
              <w:rPr>
                <w:rFonts w:ascii="Times New Roman" w:hAnsi="Times New Roman"/>
                <w:sz w:val="24"/>
                <w:szCs w:val="24"/>
              </w:rPr>
              <w:t>0</w:t>
            </w:r>
            <w:r w:rsidRPr="00B84A0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 Verificarea </w:t>
            </w:r>
            <w:proofErr w:type="spellStart"/>
            <w:r w:rsidRPr="00B84A0F">
              <w:rPr>
                <w:rFonts w:ascii="Times New Roman" w:hAnsi="Times New Roman"/>
                <w:sz w:val="24"/>
                <w:szCs w:val="24"/>
                <w:lang w:val="ro-RO"/>
              </w:rPr>
              <w:t>existenţei</w:t>
            </w:r>
            <w:proofErr w:type="spellEnd"/>
            <w:r w:rsidRPr="00B84A0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ca </w:t>
            </w:r>
            <w:proofErr w:type="spellStart"/>
            <w:r w:rsidRPr="00B84A0F"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B84A0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anexă la Planurile de </w:t>
            </w:r>
            <w:proofErr w:type="spellStart"/>
            <w:r w:rsidRPr="00B84A0F">
              <w:rPr>
                <w:rFonts w:ascii="Times New Roman" w:hAnsi="Times New Roman"/>
                <w:sz w:val="24"/>
                <w:szCs w:val="24"/>
                <w:lang w:val="ro-RO"/>
              </w:rPr>
              <w:t>Învăţământ</w:t>
            </w:r>
            <w:proofErr w:type="spellEnd"/>
            <w:r w:rsidRPr="00B84A0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 confirmării de consultare a angajatorilor</w:t>
            </w:r>
          </w:p>
        </w:tc>
        <w:tc>
          <w:tcPr>
            <w:tcW w:w="1614" w:type="dxa"/>
            <w:vAlign w:val="center"/>
          </w:tcPr>
          <w:p w14:paraId="520B4442" w14:textId="77777777" w:rsidR="003B1104" w:rsidRPr="00B84A0F" w:rsidRDefault="003B1104" w:rsidP="003B1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84A0F">
              <w:rPr>
                <w:rFonts w:ascii="Times New Roman" w:hAnsi="Times New Roman"/>
                <w:sz w:val="24"/>
                <w:szCs w:val="24"/>
                <w:lang w:val="ro-RO"/>
              </w:rPr>
              <w:t>PV consultare</w:t>
            </w:r>
          </w:p>
        </w:tc>
        <w:tc>
          <w:tcPr>
            <w:tcW w:w="2162" w:type="dxa"/>
            <w:vAlign w:val="center"/>
          </w:tcPr>
          <w:p w14:paraId="154680CE" w14:textId="01AD56E8" w:rsidR="003B1104" w:rsidRPr="00B84A0F" w:rsidRDefault="006060A8" w:rsidP="003B1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9</w:t>
            </w:r>
          </w:p>
        </w:tc>
      </w:tr>
      <w:tr w:rsidR="003B1104" w:rsidRPr="00B84A0F" w14:paraId="02715DC4" w14:textId="77777777" w:rsidTr="00B84A0F">
        <w:trPr>
          <w:jc w:val="center"/>
        </w:trPr>
        <w:tc>
          <w:tcPr>
            <w:tcW w:w="6632" w:type="dxa"/>
            <w:vAlign w:val="center"/>
          </w:tcPr>
          <w:p w14:paraId="30B0B45D" w14:textId="04341DDC" w:rsidR="003B1104" w:rsidRPr="00B84A0F" w:rsidRDefault="003B1104" w:rsidP="003B1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84A0F">
              <w:rPr>
                <w:rFonts w:ascii="Times New Roman" w:hAnsi="Times New Roman"/>
                <w:sz w:val="24"/>
                <w:szCs w:val="24"/>
                <w:lang w:val="ro-RO"/>
              </w:rPr>
              <w:t>3.11. Introducerea programelor de studiu în RNCIS</w:t>
            </w:r>
          </w:p>
        </w:tc>
        <w:tc>
          <w:tcPr>
            <w:tcW w:w="1614" w:type="dxa"/>
            <w:vAlign w:val="center"/>
          </w:tcPr>
          <w:p w14:paraId="06042AB5" w14:textId="60D021A0" w:rsidR="003B1104" w:rsidRPr="00B84A0F" w:rsidRDefault="003B1104" w:rsidP="003B1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Nr. programe înscrise</w:t>
            </w:r>
          </w:p>
        </w:tc>
        <w:tc>
          <w:tcPr>
            <w:tcW w:w="2162" w:type="dxa"/>
            <w:vAlign w:val="center"/>
          </w:tcPr>
          <w:p w14:paraId="68E709D7" w14:textId="781942A2" w:rsidR="003B1104" w:rsidRPr="00B84A0F" w:rsidRDefault="006060A8" w:rsidP="003B1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</w:tr>
      <w:tr w:rsidR="003B1104" w:rsidRPr="00B84A0F" w14:paraId="00958CA0" w14:textId="77777777" w:rsidTr="00B84A0F">
        <w:trPr>
          <w:jc w:val="center"/>
        </w:trPr>
        <w:tc>
          <w:tcPr>
            <w:tcW w:w="6632" w:type="dxa"/>
            <w:vAlign w:val="center"/>
          </w:tcPr>
          <w:p w14:paraId="582D28B1" w14:textId="58E8F121" w:rsidR="003B1104" w:rsidRPr="00B84A0F" w:rsidRDefault="003B1104" w:rsidP="003B1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84A0F">
              <w:rPr>
                <w:rFonts w:ascii="Times New Roman" w:hAnsi="Times New Roman"/>
                <w:sz w:val="24"/>
                <w:szCs w:val="24"/>
                <w:lang w:val="ro-RO"/>
              </w:rPr>
              <w:t>3.</w:t>
            </w:r>
            <w:r w:rsidRPr="00B84A0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84A0F">
              <w:rPr>
                <w:rFonts w:ascii="Times New Roman" w:hAnsi="Times New Roman"/>
                <w:sz w:val="24"/>
                <w:szCs w:val="24"/>
                <w:lang w:val="ro-RO"/>
              </w:rPr>
              <w:t>. Încărcarea materialelor didactice pe platforma e-</w:t>
            </w:r>
            <w:proofErr w:type="spellStart"/>
            <w:r w:rsidRPr="00B84A0F">
              <w:rPr>
                <w:rFonts w:ascii="Times New Roman" w:hAnsi="Times New Roman"/>
                <w:sz w:val="24"/>
                <w:szCs w:val="24"/>
                <w:lang w:val="ro-RO"/>
              </w:rPr>
              <w:t>learning</w:t>
            </w:r>
            <w:proofErr w:type="spellEnd"/>
            <w:r w:rsidRPr="00B84A0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(</w:t>
            </w:r>
            <w:proofErr w:type="spellStart"/>
            <w:r w:rsidRPr="00B84A0F">
              <w:rPr>
                <w:rFonts w:ascii="Times New Roman" w:hAnsi="Times New Roman"/>
                <w:sz w:val="24"/>
                <w:szCs w:val="24"/>
                <w:lang w:val="ro-RO"/>
              </w:rPr>
              <w:t>Moodle</w:t>
            </w:r>
            <w:proofErr w:type="spellEnd"/>
            <w:r w:rsidRPr="00B84A0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) </w:t>
            </w:r>
            <w:proofErr w:type="spellStart"/>
            <w:r w:rsidRPr="00B84A0F"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B84A0F">
              <w:rPr>
                <w:rFonts w:ascii="Times New Roman" w:hAnsi="Times New Roman"/>
                <w:sz w:val="24"/>
                <w:szCs w:val="24"/>
                <w:lang w:val="ro-RO"/>
              </w:rPr>
              <w:t>/sau pe site-ul facultății</w:t>
            </w:r>
          </w:p>
        </w:tc>
        <w:tc>
          <w:tcPr>
            <w:tcW w:w="1614" w:type="dxa"/>
            <w:vAlign w:val="center"/>
          </w:tcPr>
          <w:p w14:paraId="577F012A" w14:textId="77777777" w:rsidR="003B1104" w:rsidRPr="00B84A0F" w:rsidRDefault="003B1104" w:rsidP="003B1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84A0F">
              <w:rPr>
                <w:rFonts w:ascii="Times New Roman" w:hAnsi="Times New Roman"/>
                <w:sz w:val="24"/>
                <w:szCs w:val="24"/>
                <w:lang w:val="ro-RO"/>
              </w:rPr>
              <w:t>Procent din total</w:t>
            </w:r>
          </w:p>
        </w:tc>
        <w:tc>
          <w:tcPr>
            <w:tcW w:w="2162" w:type="dxa"/>
            <w:vAlign w:val="center"/>
          </w:tcPr>
          <w:p w14:paraId="3E5C938E" w14:textId="2C204097" w:rsidR="003B1104" w:rsidRPr="00B84A0F" w:rsidRDefault="003B1104" w:rsidP="003B1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100%</w:t>
            </w:r>
          </w:p>
        </w:tc>
      </w:tr>
    </w:tbl>
    <w:p w14:paraId="04408808" w14:textId="77777777" w:rsidR="00592821" w:rsidRDefault="00592821" w:rsidP="005928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AF4D56" w14:textId="77777777" w:rsidR="006369B6" w:rsidRPr="00592821" w:rsidRDefault="006369B6" w:rsidP="005928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36A494" w14:textId="77777777" w:rsidR="00592821" w:rsidRDefault="006369B6" w:rsidP="006369B6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Decan,</w:t>
      </w:r>
    </w:p>
    <w:p w14:paraId="3554B588" w14:textId="08E32A83" w:rsidR="006369B6" w:rsidRDefault="00750064" w:rsidP="006369B6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Prof.univ.dr</w:t>
      </w:r>
      <w:proofErr w:type="spellEnd"/>
      <w:r>
        <w:rPr>
          <w:rFonts w:ascii="Times New Roman" w:hAnsi="Times New Roman"/>
          <w:sz w:val="24"/>
          <w:szCs w:val="24"/>
        </w:rPr>
        <w:t>. Eugen Victor Macocian</w:t>
      </w:r>
    </w:p>
    <w:p w14:paraId="0DE2A707" w14:textId="29CE5C65" w:rsidR="00E14D88" w:rsidRDefault="00E14D88" w:rsidP="00E14D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14D88" w:rsidSect="00592821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821"/>
    <w:rsid w:val="0006607B"/>
    <w:rsid w:val="00083D6D"/>
    <w:rsid w:val="00085059"/>
    <w:rsid w:val="000F6F8A"/>
    <w:rsid w:val="003B1104"/>
    <w:rsid w:val="003B628E"/>
    <w:rsid w:val="00435174"/>
    <w:rsid w:val="004E589B"/>
    <w:rsid w:val="00502C72"/>
    <w:rsid w:val="00557B4D"/>
    <w:rsid w:val="00592821"/>
    <w:rsid w:val="005B1498"/>
    <w:rsid w:val="005C2434"/>
    <w:rsid w:val="006060A8"/>
    <w:rsid w:val="006369B6"/>
    <w:rsid w:val="00674386"/>
    <w:rsid w:val="006A07B1"/>
    <w:rsid w:val="006A4F88"/>
    <w:rsid w:val="006B5815"/>
    <w:rsid w:val="00733B98"/>
    <w:rsid w:val="00750064"/>
    <w:rsid w:val="00974CDB"/>
    <w:rsid w:val="009A3F59"/>
    <w:rsid w:val="00A34732"/>
    <w:rsid w:val="00B07857"/>
    <w:rsid w:val="00B84A0F"/>
    <w:rsid w:val="00C06A10"/>
    <w:rsid w:val="00C55BD1"/>
    <w:rsid w:val="00CD1CBA"/>
    <w:rsid w:val="00CE42AD"/>
    <w:rsid w:val="00D56EC6"/>
    <w:rsid w:val="00D759BF"/>
    <w:rsid w:val="00DA3AEF"/>
    <w:rsid w:val="00E113A9"/>
    <w:rsid w:val="00E13710"/>
    <w:rsid w:val="00E14D88"/>
    <w:rsid w:val="00EA2ED5"/>
    <w:rsid w:val="00F614F8"/>
    <w:rsid w:val="00FF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7269D"/>
  <w15:docId w15:val="{F5EA5581-5AA1-4D05-872F-EE9357C41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7B1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</dc:creator>
  <cp:lastModifiedBy>Decanat Fis</cp:lastModifiedBy>
  <cp:revision>2</cp:revision>
  <dcterms:created xsi:type="dcterms:W3CDTF">2021-01-11T11:23:00Z</dcterms:created>
  <dcterms:modified xsi:type="dcterms:W3CDTF">2021-01-11T11:23:00Z</dcterms:modified>
</cp:coreProperties>
</file>